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C31082" w14:textId="77777777" w:rsidR="00EF305D" w:rsidRDefault="00EF305D" w:rsidP="00EF305D">
      <w:pPr>
        <w:pStyle w:val="Heading1"/>
        <w:rPr>
          <w:szCs w:val="22"/>
        </w:rPr>
      </w:pPr>
      <w:bookmarkStart w:id="0" w:name="_Toc30997747"/>
      <w:bookmarkStart w:id="1" w:name="_Toc9586830"/>
      <w:bookmarkStart w:id="2" w:name="_Toc445984858"/>
      <w:bookmarkStart w:id="3" w:name="_Toc31888628"/>
      <w:bookmarkStart w:id="4" w:name="_Toc96940296"/>
      <w:bookmarkStart w:id="5" w:name="OLE_LINK2"/>
      <w:bookmarkStart w:id="6" w:name="OLE_LINK1"/>
      <w:r>
        <w:rPr>
          <w:szCs w:val="22"/>
        </w:rPr>
        <w:t xml:space="preserve">4W </w:t>
      </w:r>
    </w:p>
    <w:p w14:paraId="69E1F223" w14:textId="77777777" w:rsidR="00EF305D" w:rsidRDefault="00EF305D" w:rsidP="00EF305D">
      <w:pPr>
        <w:pStyle w:val="Heading1"/>
        <w:rPr>
          <w:szCs w:val="22"/>
        </w:rPr>
      </w:pPr>
    </w:p>
    <w:p w14:paraId="4FA038DD" w14:textId="3E9B88AE" w:rsidR="00EF305D" w:rsidRDefault="00EF305D" w:rsidP="00EF305D">
      <w:pPr>
        <w:pStyle w:val="Heading1"/>
        <w:rPr>
          <w:szCs w:val="22"/>
        </w:rPr>
      </w:pPr>
      <w:r w:rsidRPr="002F45D8">
        <w:rPr>
          <w:szCs w:val="22"/>
        </w:rPr>
        <w:t>HOT-MIX ASPHALT SURFACE REMOVAL (DECK)</w:t>
      </w:r>
      <w:bookmarkEnd w:id="0"/>
      <w:bookmarkEnd w:id="1"/>
      <w:bookmarkEnd w:id="2"/>
      <w:bookmarkEnd w:id="3"/>
      <w:bookmarkEnd w:id="4"/>
    </w:p>
    <w:p w14:paraId="319EF424" w14:textId="708D2192" w:rsidR="0040130C" w:rsidRPr="00E22441" w:rsidRDefault="0040130C" w:rsidP="0040130C">
      <w:pPr>
        <w:tabs>
          <w:tab w:val="left" w:pos="1680"/>
          <w:tab w:val="left" w:pos="5280"/>
        </w:tabs>
        <w:spacing w:line="240" w:lineRule="exact"/>
        <w:rPr>
          <w:szCs w:val="22"/>
        </w:rPr>
      </w:pPr>
      <w:r w:rsidRPr="00E22441">
        <w:rPr>
          <w:szCs w:val="22"/>
        </w:rPr>
        <w:t xml:space="preserve">(Effective </w:t>
      </w:r>
      <w:r w:rsidR="002A299C">
        <w:rPr>
          <w:szCs w:val="22"/>
        </w:rPr>
        <w:t>April 5</w:t>
      </w:r>
      <w:r>
        <w:rPr>
          <w:szCs w:val="22"/>
        </w:rPr>
        <w:t>, 2024)</w:t>
      </w:r>
    </w:p>
    <w:p w14:paraId="50B24E07" w14:textId="77777777" w:rsidR="00EF305D" w:rsidRPr="006532CD" w:rsidRDefault="00EF305D" w:rsidP="00EF305D">
      <w:pPr>
        <w:rPr>
          <w:szCs w:val="22"/>
        </w:rPr>
      </w:pPr>
    </w:p>
    <w:p w14:paraId="636830EB" w14:textId="77777777" w:rsidR="00EF305D" w:rsidRPr="002F45D8" w:rsidRDefault="00EF305D" w:rsidP="00EF305D">
      <w:pPr>
        <w:rPr>
          <w:szCs w:val="22"/>
        </w:rPr>
      </w:pPr>
      <w:r w:rsidRPr="002F45D8">
        <w:rPr>
          <w:szCs w:val="22"/>
        </w:rPr>
        <w:t>This item shall consist of furnishing all labor and equipment for the removal and satisfactory disposal of up to 1 ½” of hot-mix asphalt surface from the bridge deck area as shown on the plans.</w:t>
      </w:r>
    </w:p>
    <w:p w14:paraId="2F298110" w14:textId="77777777" w:rsidR="00EF305D" w:rsidRPr="002F45D8" w:rsidRDefault="00EF305D" w:rsidP="00EF305D">
      <w:pPr>
        <w:rPr>
          <w:szCs w:val="22"/>
        </w:rPr>
      </w:pPr>
    </w:p>
    <w:p w14:paraId="6649068C" w14:textId="77777777" w:rsidR="00EF305D" w:rsidRPr="002F45D8" w:rsidRDefault="00EF305D" w:rsidP="00EF305D">
      <w:pPr>
        <w:rPr>
          <w:szCs w:val="22"/>
        </w:rPr>
      </w:pPr>
      <w:r w:rsidRPr="002F45D8">
        <w:rPr>
          <w:szCs w:val="22"/>
        </w:rPr>
        <w:t>Removal of up to 1 ½” of hot-mix asphalt surface from the bridge deck shall be according to the applicable portions of Section 440 of the Standard Specifications.</w:t>
      </w:r>
    </w:p>
    <w:p w14:paraId="1A8D0A7E" w14:textId="77777777" w:rsidR="00EF305D" w:rsidRPr="002F45D8" w:rsidRDefault="00EF305D" w:rsidP="00EF305D">
      <w:pPr>
        <w:rPr>
          <w:szCs w:val="22"/>
        </w:rPr>
      </w:pPr>
    </w:p>
    <w:p w14:paraId="2FD85140" w14:textId="77777777" w:rsidR="00EF305D" w:rsidRPr="002F45D8" w:rsidRDefault="00EF305D" w:rsidP="00EF305D">
      <w:pPr>
        <w:rPr>
          <w:szCs w:val="22"/>
        </w:rPr>
      </w:pPr>
      <w:r w:rsidRPr="002F45D8">
        <w:rPr>
          <w:szCs w:val="22"/>
        </w:rPr>
        <w:t>Any damage done to the concrete deck shall be corrected at the Contractor’s expense. The Contractor shall exercise care during removal of the hot-mix asphalt as to not damage the waterproofing/sand seal layer. If the waterproofing/sand seal layer is damaged due to the Contractor’s removal or paving operations, the waterproofing/sand seal shall be repaired to the satisfaction of the Engineer at the Contractor’s expense. If waterproofing/sand seal deterioration or damage is found not due to the Contractor’s removal operations, the waterproofing/sand seal shall be repaired to the satisfaction of the Engineer and shall be paid for according to Article 109.04 of the Standard Specifications.</w:t>
      </w:r>
    </w:p>
    <w:bookmarkEnd w:id="5"/>
    <w:bookmarkEnd w:id="6"/>
    <w:p w14:paraId="14E69862" w14:textId="77777777" w:rsidR="00EF305D" w:rsidRDefault="00EF305D" w:rsidP="00EF305D">
      <w:pPr>
        <w:rPr>
          <w:szCs w:val="22"/>
        </w:rPr>
      </w:pPr>
    </w:p>
    <w:p w14:paraId="32C10636" w14:textId="0F99A89F" w:rsidR="00EF305D" w:rsidRPr="002F45D8" w:rsidRDefault="00EF305D" w:rsidP="00EF305D">
      <w:pPr>
        <w:rPr>
          <w:szCs w:val="22"/>
        </w:rPr>
      </w:pPr>
      <w:r>
        <w:rPr>
          <w:szCs w:val="22"/>
        </w:rPr>
        <w:t>M</w:t>
      </w:r>
      <w:r w:rsidRPr="002F45D8">
        <w:rPr>
          <w:szCs w:val="22"/>
          <w:u w:val="single"/>
        </w:rPr>
        <w:t>ethod of Measurement</w:t>
      </w:r>
      <w:r w:rsidRPr="002F45D8">
        <w:rPr>
          <w:szCs w:val="22"/>
        </w:rPr>
        <w:t>.</w:t>
      </w:r>
    </w:p>
    <w:p w14:paraId="32181711" w14:textId="77777777" w:rsidR="00EF305D" w:rsidRPr="002F45D8" w:rsidRDefault="00EF305D" w:rsidP="00EF305D">
      <w:pPr>
        <w:rPr>
          <w:szCs w:val="22"/>
        </w:rPr>
      </w:pPr>
    </w:p>
    <w:p w14:paraId="6139ABA9" w14:textId="77777777" w:rsidR="00EF305D" w:rsidRPr="002F45D8" w:rsidRDefault="00EF305D" w:rsidP="00EF305D">
      <w:pPr>
        <w:rPr>
          <w:szCs w:val="22"/>
        </w:rPr>
      </w:pPr>
      <w:r w:rsidRPr="002F45D8">
        <w:rPr>
          <w:szCs w:val="22"/>
        </w:rPr>
        <w:t>This work will be measured for payment as follows:</w:t>
      </w:r>
    </w:p>
    <w:p w14:paraId="7C7B4CFB" w14:textId="77777777" w:rsidR="00EF305D" w:rsidRPr="002F45D8" w:rsidRDefault="00EF305D" w:rsidP="00EF305D">
      <w:pPr>
        <w:rPr>
          <w:szCs w:val="22"/>
        </w:rPr>
      </w:pPr>
    </w:p>
    <w:p w14:paraId="21452A2D" w14:textId="77777777" w:rsidR="00EF305D" w:rsidRPr="002F45D8" w:rsidRDefault="00EF305D" w:rsidP="00EF305D">
      <w:pPr>
        <w:numPr>
          <w:ilvl w:val="0"/>
          <w:numId w:val="1"/>
        </w:numPr>
        <w:tabs>
          <w:tab w:val="clear" w:pos="1530"/>
          <w:tab w:val="num" w:pos="810"/>
        </w:tabs>
        <w:ind w:left="360" w:hanging="360"/>
        <w:rPr>
          <w:szCs w:val="22"/>
        </w:rPr>
      </w:pPr>
      <w:r w:rsidRPr="002F45D8">
        <w:rPr>
          <w:szCs w:val="22"/>
        </w:rPr>
        <w:t>Contract Quantities.  The requirement for use of contract quantities shall be according to Article 202.07(a) of the Standard Specifications.</w:t>
      </w:r>
    </w:p>
    <w:p w14:paraId="756FD6E3" w14:textId="77777777" w:rsidR="00EF305D" w:rsidRPr="002F45D8" w:rsidRDefault="00EF305D" w:rsidP="00EF305D">
      <w:pPr>
        <w:ind w:left="360" w:hanging="360"/>
        <w:rPr>
          <w:szCs w:val="22"/>
        </w:rPr>
      </w:pPr>
    </w:p>
    <w:p w14:paraId="5E93BACC" w14:textId="77777777" w:rsidR="00EF305D" w:rsidRPr="002F45D8" w:rsidRDefault="00EF305D" w:rsidP="00EF305D">
      <w:pPr>
        <w:numPr>
          <w:ilvl w:val="0"/>
          <w:numId w:val="1"/>
        </w:numPr>
        <w:tabs>
          <w:tab w:val="clear" w:pos="1530"/>
          <w:tab w:val="num" w:pos="810"/>
        </w:tabs>
        <w:ind w:left="360" w:hanging="360"/>
        <w:rPr>
          <w:szCs w:val="22"/>
        </w:rPr>
      </w:pPr>
      <w:r w:rsidRPr="002F45D8">
        <w:rPr>
          <w:szCs w:val="22"/>
        </w:rPr>
        <w:t>Measured Quantities.  This work will be measured for payment and the area of hot-mix asphalt removed shall be calculated in square yards.</w:t>
      </w:r>
    </w:p>
    <w:p w14:paraId="64721985" w14:textId="77777777" w:rsidR="00EF305D" w:rsidRPr="002F45D8" w:rsidRDefault="00EF305D" w:rsidP="00EF305D">
      <w:pPr>
        <w:ind w:left="1080" w:hanging="360"/>
        <w:rPr>
          <w:szCs w:val="22"/>
        </w:rPr>
      </w:pPr>
    </w:p>
    <w:p w14:paraId="0849F55C" w14:textId="77777777" w:rsidR="00EF305D" w:rsidRDefault="00EF305D" w:rsidP="00EF305D">
      <w:pPr>
        <w:rPr>
          <w:szCs w:val="22"/>
        </w:rPr>
      </w:pPr>
      <w:r w:rsidRPr="002F45D8">
        <w:rPr>
          <w:szCs w:val="22"/>
          <w:u w:val="single"/>
        </w:rPr>
        <w:t>Basis of Payment</w:t>
      </w:r>
      <w:r w:rsidRPr="002F45D8">
        <w:rPr>
          <w:szCs w:val="22"/>
        </w:rPr>
        <w:t>.  This work, as herein specified, will be paid for at the contract unit price per square yard for HOT-MIX ASPHALT SURFACE REMOVAL (DECK), which</w:t>
      </w:r>
      <w:r w:rsidRPr="002F45D8">
        <w:rPr>
          <w:b/>
          <w:szCs w:val="22"/>
        </w:rPr>
        <w:t xml:space="preserve"> </w:t>
      </w:r>
      <w:r w:rsidRPr="002F45D8">
        <w:rPr>
          <w:szCs w:val="22"/>
        </w:rPr>
        <w:t>price shall include</w:t>
      </w:r>
      <w:r w:rsidRPr="002F45D8">
        <w:rPr>
          <w:b/>
          <w:szCs w:val="22"/>
        </w:rPr>
        <w:t xml:space="preserve"> </w:t>
      </w:r>
      <w:r w:rsidRPr="002F45D8">
        <w:rPr>
          <w:szCs w:val="22"/>
        </w:rPr>
        <w:t>removal of all</w:t>
      </w:r>
      <w:r w:rsidRPr="002F45D8">
        <w:rPr>
          <w:b/>
          <w:szCs w:val="22"/>
        </w:rPr>
        <w:t xml:space="preserve"> </w:t>
      </w:r>
      <w:r w:rsidRPr="002F45D8">
        <w:rPr>
          <w:szCs w:val="22"/>
        </w:rPr>
        <w:t>hot-mix asphalt surfaces.</w:t>
      </w:r>
    </w:p>
    <w:p w14:paraId="32AE404A" w14:textId="77777777" w:rsidR="002A299C" w:rsidRDefault="002A299C"/>
    <w:sectPr w:rsidR="0081552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B1179F"/>
    <w:multiLevelType w:val="hybridMultilevel"/>
    <w:tmpl w:val="6CC65758"/>
    <w:lvl w:ilvl="0" w:tplc="06C28686">
      <w:start w:val="1"/>
      <w:numFmt w:val="lowerLetter"/>
      <w:lvlText w:val="(%1)"/>
      <w:lvlJc w:val="left"/>
      <w:pPr>
        <w:tabs>
          <w:tab w:val="num" w:pos="1530"/>
        </w:tabs>
        <w:ind w:left="1530" w:hanging="540"/>
      </w:pPr>
    </w:lvl>
    <w:lvl w:ilvl="1" w:tplc="04090019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num w:numId="1" w16cid:durableId="10213921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305D"/>
    <w:rsid w:val="000075D4"/>
    <w:rsid w:val="0023209D"/>
    <w:rsid w:val="002A299C"/>
    <w:rsid w:val="0040130C"/>
    <w:rsid w:val="006E188D"/>
    <w:rsid w:val="00A9405F"/>
    <w:rsid w:val="00C00F1A"/>
    <w:rsid w:val="00EF3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70F089"/>
  <w15:chartTrackingRefBased/>
  <w15:docId w15:val="{5CA2EABF-4CE4-494C-A636-42A2149AA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305D"/>
    <w:pPr>
      <w:spacing w:after="0" w:line="240" w:lineRule="auto"/>
      <w:jc w:val="both"/>
    </w:pPr>
    <w:rPr>
      <w:rFonts w:ascii="Arial" w:eastAsia="Times New Roman" w:hAnsi="Arial" w:cs="Arial"/>
      <w:szCs w:val="20"/>
    </w:rPr>
  </w:style>
  <w:style w:type="paragraph" w:styleId="Heading1">
    <w:name w:val="heading 1"/>
    <w:basedOn w:val="Normal"/>
    <w:next w:val="Normal"/>
    <w:link w:val="Heading1Char"/>
    <w:qFormat/>
    <w:rsid w:val="00EF305D"/>
    <w:pPr>
      <w:keepNext/>
      <w:outlineLvl w:val="0"/>
    </w:pPr>
    <w:rPr>
      <w:b/>
      <w:caps/>
      <w:kern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305D"/>
    <w:rPr>
      <w:rFonts w:ascii="Arial" w:eastAsia="Times New Roman" w:hAnsi="Arial" w:cs="Arial"/>
      <w:b/>
      <w:caps/>
      <w:kern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Mitchell, Darcy J.</dc:creator>
  <cp:keywords/>
  <dc:description/>
  <cp:lastModifiedBy>Mitchell, Darcy J.</cp:lastModifiedBy>
  <cp:revision>2</cp:revision>
  <dcterms:created xsi:type="dcterms:W3CDTF">2024-01-26T20:36:00Z</dcterms:created>
  <dcterms:modified xsi:type="dcterms:W3CDTF">2024-04-05T12:14:00Z</dcterms:modified>
</cp:coreProperties>
</file>